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91" w:rsidRPr="00FA784E" w:rsidRDefault="00DE3CB2" w:rsidP="00B60391">
      <w:pPr>
        <w:spacing w:after="0"/>
        <w:rPr>
          <w:rFonts w:ascii="Tahoma" w:hAnsi="Tahoma" w:cs="Tahoma"/>
          <w:b/>
          <w:sz w:val="16"/>
          <w:szCs w:val="16"/>
        </w:rPr>
      </w:pPr>
      <w:r>
        <w:rPr>
          <w:rFonts w:ascii="Tahoma" w:hAnsi="Tahoma" w:cs="Tahoma"/>
          <w:sz w:val="16"/>
          <w:szCs w:val="16"/>
        </w:rPr>
        <w:t>Załącznik nr 4</w:t>
      </w:r>
      <w:r w:rsidR="00551DE1" w:rsidRPr="00FA784E">
        <w:rPr>
          <w:rFonts w:ascii="Tahoma" w:hAnsi="Tahoma" w:cs="Tahoma"/>
          <w:sz w:val="16"/>
          <w:szCs w:val="16"/>
        </w:rPr>
        <w:t xml:space="preserve"> do umowy: </w:t>
      </w:r>
      <w:r w:rsidR="00B60391" w:rsidRPr="00FA784E">
        <w:rPr>
          <w:rFonts w:ascii="Tahoma" w:hAnsi="Tahoma" w:cs="Tahoma"/>
          <w:sz w:val="16"/>
          <w:szCs w:val="16"/>
        </w:rPr>
        <w:t xml:space="preserve">Szczegółowe obowiązki Beneficjenta wynikające z realizacji projektu </w:t>
      </w:r>
      <w:r w:rsidR="00C675D4">
        <w:rPr>
          <w:rFonts w:ascii="Tahoma" w:hAnsi="Tahoma" w:cs="Tahoma"/>
          <w:sz w:val="16"/>
          <w:szCs w:val="16"/>
        </w:rPr>
        <w:t xml:space="preserve">w ramach </w:t>
      </w:r>
      <w:r w:rsidR="004F6D09">
        <w:rPr>
          <w:rFonts w:ascii="Tahoma" w:hAnsi="Tahoma" w:cs="Tahoma"/>
          <w:sz w:val="16"/>
          <w:szCs w:val="16"/>
        </w:rPr>
        <w:t xml:space="preserve">konkursu </w:t>
      </w:r>
      <w:r w:rsidR="00B03506">
        <w:rPr>
          <w:rFonts w:ascii="Arial" w:hAnsi="Arial" w:cs="Arial"/>
          <w:sz w:val="18"/>
          <w:szCs w:val="18"/>
        </w:rPr>
        <w:t>RPSL.09.02.03-IZ.01-24-252</w:t>
      </w:r>
      <w:r w:rsidR="004F6D09">
        <w:rPr>
          <w:rFonts w:ascii="Arial" w:hAnsi="Arial" w:cs="Arial"/>
          <w:sz w:val="18"/>
          <w:szCs w:val="18"/>
        </w:rPr>
        <w:t>/18</w:t>
      </w:r>
    </w:p>
    <w:p w:rsidR="001C50C4" w:rsidRDefault="001C50C4" w:rsidP="00551DE1">
      <w:pPr>
        <w:rPr>
          <w:sz w:val="20"/>
          <w:szCs w:val="20"/>
        </w:rPr>
      </w:pPr>
    </w:p>
    <w:p w:rsidR="001C50C4" w:rsidRDefault="00AA6E27" w:rsidP="00551DE1">
      <w:pPr>
        <w:rPr>
          <w:sz w:val="20"/>
          <w:szCs w:val="20"/>
        </w:rPr>
      </w:pPr>
      <w:r>
        <w:rPr>
          <w:noProof/>
          <w:lang w:eastAsia="pl-PL"/>
        </w:rPr>
        <w:drawing>
          <wp:inline distT="0" distB="0" distL="0" distR="0">
            <wp:extent cx="5683885" cy="541020"/>
            <wp:effectExtent l="0" t="0" r="0" b="0"/>
            <wp:docPr id="2" name="Obraz 7" descr="C:\Users\pelczara\AppData\Local\Microsoft\Windows\Temporary Internet Files\Content.Outlook\6F083VBQ\EFS kolor.jpg"/>
            <wp:cNvGraphicFramePr/>
            <a:graphic xmlns:a="http://schemas.openxmlformats.org/drawingml/2006/main">
              <a:graphicData uri="http://schemas.openxmlformats.org/drawingml/2006/picture">
                <pic:pic xmlns:pic="http://schemas.openxmlformats.org/drawingml/2006/picture">
                  <pic:nvPicPr>
                    <pic:cNvPr id="2" name="Obraz 7" descr="C:\Users\pelczara\AppData\Local\Microsoft\Windows\Temporary Internet Files\Content.Outlook\6F083VBQ\EFS kolor.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3885" cy="541020"/>
                    </a:xfrm>
                    <a:prstGeom prst="rect">
                      <a:avLst/>
                    </a:prstGeom>
                    <a:noFill/>
                    <a:ln>
                      <a:noFill/>
                    </a:ln>
                  </pic:spPr>
                </pic:pic>
              </a:graphicData>
            </a:graphic>
          </wp:inline>
        </w:drawing>
      </w:r>
    </w:p>
    <w:p w:rsidR="006035AC" w:rsidRDefault="006035AC" w:rsidP="006035AC">
      <w:pPr>
        <w:pStyle w:val="Tekstpodstawowy"/>
        <w:jc w:val="right"/>
        <w:rPr>
          <w:rFonts w:ascii="Arial" w:hAnsi="Arial" w:cs="Arial"/>
          <w:sz w:val="20"/>
          <w:szCs w:val="20"/>
        </w:rPr>
      </w:pPr>
    </w:p>
    <w:p w:rsidR="00BB426B" w:rsidRDefault="00BB426B" w:rsidP="006035AC">
      <w:pPr>
        <w:pStyle w:val="Tekstpodstawowy"/>
        <w:jc w:val="right"/>
        <w:rPr>
          <w:rFonts w:ascii="Arial" w:hAnsi="Arial" w:cs="Arial"/>
          <w:sz w:val="20"/>
          <w:szCs w:val="20"/>
        </w:rPr>
      </w:pPr>
    </w:p>
    <w:p w:rsidR="006035AC" w:rsidRPr="00272F8B" w:rsidRDefault="006035AC" w:rsidP="006A02DF">
      <w:pPr>
        <w:pStyle w:val="Tekstpodstawowy"/>
        <w:rPr>
          <w:rFonts w:ascii="Arial" w:hAnsi="Arial" w:cs="Arial"/>
        </w:rPr>
      </w:pPr>
    </w:p>
    <w:p w:rsidR="00B03506" w:rsidRDefault="0007169F" w:rsidP="00B03506">
      <w:pPr>
        <w:spacing w:after="0"/>
        <w:jc w:val="center"/>
        <w:rPr>
          <w:rFonts w:ascii="Arial" w:eastAsia="Times New Roman" w:hAnsi="Arial" w:cs="Arial"/>
          <w:b/>
          <w:sz w:val="28"/>
          <w:szCs w:val="28"/>
          <w:lang w:eastAsia="pl-PL"/>
        </w:rPr>
      </w:pPr>
      <w:r w:rsidRPr="00B03506">
        <w:rPr>
          <w:rFonts w:ascii="Arial" w:hAnsi="Arial" w:cs="Arial"/>
          <w:b/>
          <w:sz w:val="28"/>
          <w:szCs w:val="28"/>
        </w:rPr>
        <w:t>Szczegółowe obowiązki Beneficjenta wynikające z</w:t>
      </w:r>
      <w:r w:rsidR="003E32FF" w:rsidRPr="00B03506">
        <w:rPr>
          <w:rFonts w:ascii="Arial" w:hAnsi="Arial" w:cs="Arial"/>
          <w:b/>
          <w:sz w:val="28"/>
          <w:szCs w:val="28"/>
        </w:rPr>
        <w:t xml:space="preserve"> realizacji projektu </w:t>
      </w:r>
      <w:r w:rsidR="004F6D09" w:rsidRPr="00B03506">
        <w:rPr>
          <w:rFonts w:ascii="Arial" w:hAnsi="Arial" w:cs="Arial"/>
          <w:b/>
          <w:sz w:val="28"/>
          <w:szCs w:val="28"/>
        </w:rPr>
        <w:t>w ramach P</w:t>
      </w:r>
      <w:r w:rsidRPr="00B03506">
        <w:rPr>
          <w:rFonts w:ascii="Arial" w:hAnsi="Arial" w:cs="Arial"/>
          <w:b/>
          <w:sz w:val="28"/>
          <w:szCs w:val="28"/>
        </w:rPr>
        <w:t xml:space="preserve">oddziałania </w:t>
      </w:r>
      <w:r w:rsidR="00B03506" w:rsidRPr="00B03506">
        <w:rPr>
          <w:rFonts w:ascii="Arial" w:hAnsi="Arial" w:cs="Arial"/>
          <w:b/>
          <w:sz w:val="28"/>
          <w:szCs w:val="28"/>
        </w:rPr>
        <w:t xml:space="preserve">9.2.3 </w:t>
      </w:r>
      <w:r w:rsidR="00B03506" w:rsidRPr="00B03506">
        <w:rPr>
          <w:rFonts w:ascii="Arial" w:eastAsia="Times New Roman" w:hAnsi="Arial" w:cs="Arial"/>
          <w:b/>
          <w:sz w:val="28"/>
          <w:szCs w:val="28"/>
          <w:lang w:eastAsia="pl-PL"/>
        </w:rPr>
        <w:t xml:space="preserve">Rozwój usług społecznych </w:t>
      </w:r>
    </w:p>
    <w:p w:rsidR="00B03506" w:rsidRDefault="00B03506" w:rsidP="00B03506">
      <w:pPr>
        <w:spacing w:after="0"/>
        <w:jc w:val="center"/>
        <w:rPr>
          <w:rFonts w:ascii="Arial" w:hAnsi="Arial" w:cs="Arial"/>
          <w:b/>
          <w:sz w:val="28"/>
          <w:szCs w:val="28"/>
        </w:rPr>
      </w:pPr>
      <w:r w:rsidRPr="00B03506">
        <w:rPr>
          <w:rFonts w:ascii="Arial" w:eastAsia="Times New Roman" w:hAnsi="Arial" w:cs="Arial"/>
          <w:b/>
          <w:sz w:val="28"/>
          <w:szCs w:val="28"/>
          <w:lang w:eastAsia="pl-PL"/>
        </w:rPr>
        <w:t>i zdrowotnych - OSI</w:t>
      </w:r>
      <w:r w:rsidR="00042002" w:rsidRPr="00B03506">
        <w:rPr>
          <w:rFonts w:ascii="Arial" w:hAnsi="Arial" w:cs="Arial"/>
          <w:b/>
          <w:sz w:val="28"/>
          <w:szCs w:val="28"/>
        </w:rPr>
        <w:t xml:space="preserve">, </w:t>
      </w:r>
    </w:p>
    <w:p w:rsidR="00042002" w:rsidRPr="00B03506" w:rsidRDefault="00042002" w:rsidP="00B03506">
      <w:pPr>
        <w:spacing w:after="0"/>
        <w:jc w:val="center"/>
        <w:rPr>
          <w:rFonts w:ascii="Arial" w:hAnsi="Arial" w:cs="Arial"/>
          <w:sz w:val="28"/>
          <w:szCs w:val="28"/>
        </w:rPr>
      </w:pPr>
      <w:r w:rsidRPr="00B03506">
        <w:rPr>
          <w:rFonts w:ascii="Arial" w:hAnsi="Arial" w:cs="Arial"/>
          <w:b/>
          <w:sz w:val="28"/>
          <w:szCs w:val="28"/>
        </w:rPr>
        <w:t xml:space="preserve">Regionalnego Programu Operacyjnego Województwa Śląskiego </w:t>
      </w:r>
      <w:r w:rsidRPr="00B03506">
        <w:rPr>
          <w:rFonts w:ascii="Arial" w:hAnsi="Arial" w:cs="Arial"/>
          <w:b/>
          <w:sz w:val="28"/>
          <w:szCs w:val="28"/>
        </w:rPr>
        <w:br/>
        <w:t>na lata 2014-2020.</w:t>
      </w:r>
    </w:p>
    <w:p w:rsidR="00042002" w:rsidRPr="00272F8B" w:rsidRDefault="00042002" w:rsidP="00042002">
      <w:pPr>
        <w:spacing w:line="360" w:lineRule="auto"/>
        <w:ind w:left="284" w:hanging="284"/>
        <w:jc w:val="both"/>
        <w:rPr>
          <w:rFonts w:ascii="Arial" w:hAnsi="Arial" w:cs="Arial"/>
          <w:b/>
          <w:color w:val="FF0000"/>
          <w:sz w:val="24"/>
          <w:szCs w:val="24"/>
        </w:rPr>
      </w:pPr>
    </w:p>
    <w:p w:rsidR="00B03506" w:rsidRDefault="00B03506" w:rsidP="00B03506">
      <w:pPr>
        <w:pStyle w:val="Default"/>
      </w:pPr>
    </w:p>
    <w:p w:rsidR="00B03506" w:rsidRDefault="00B03506" w:rsidP="00B03506">
      <w:pPr>
        <w:pStyle w:val="Default"/>
      </w:pPr>
      <w:r>
        <w:t xml:space="preserve">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realizujący projekt jest zobowiązany do informowania właściwych terytorialnie OPS i PCPR o realizowanym projekcie oraz o uczestnikach projektu korzystających z systemu pomocy społecznej. Powyższe ma na celu uniemożliwienie lub zminimalizowanie prawdopodobieństwa występowania tego samego rodzaju wsparcia dla uczestników projektów, tj. udzielenia wsparcia w ramach dwóch różnych projektów współfinansowanych z EFS dla tej samej osoby.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poinformowania właściwych terytorialnie ośrodków pomocy społecznej i/lub organizacji partnerskich regionalnych i lokalnych, o których mowa w PO PŻ, o prowadzonej rekrutacji do projektu, a także do niepowielania wsparcia, które osoba lub rodzina zagrożona ubóstwem lub wykluczeniem społecznym uzyskuje w ramach działań towarzyszących z PO PŻ.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zachowania trwałości miejsc świadczenia usług asystenckich i opiekuńczych utworzonych w ramach projektu po zakończeniu realizacji projektu co najmniej przez okres odpowiadający okresowi realizacji projektu. Trwałość jest rozumiana jako instytucjonalna gotowość podmiotów do świadczenia usług. IZ RPO weryfikuje spełnienie powyższego warunku po upływie okresu wskazanego w decyzji lub umowie o dofinansowanie projektu.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wsparcia na tworzenie nowych miejsc w placówkach wsparcia dziennego (w ramach usług wsparcia rodziny i pieczy zastępczej), Beneficjent jest zobowiązany do zachowania trwałości po zakończeniu realizacji projektu co najmniej przez okres odpowiadający okresowi realizacji projektu. Trwałość jest rozumiana jako instytucjonalna gotowość podmiotów do świadczenia usług pomocy w opiece </w:t>
      </w:r>
      <w:r>
        <w:rPr>
          <w:rFonts w:ascii="Arial" w:hAnsi="Arial" w:cs="Arial"/>
        </w:rPr>
        <w:br/>
      </w:r>
      <w:r w:rsidRPr="00B03506">
        <w:rPr>
          <w:rFonts w:ascii="Arial" w:hAnsi="Arial" w:cs="Arial"/>
        </w:rPr>
        <w:t xml:space="preserve">i wychowaniu dziecka w ramach placówek wsparcia dziennego. IZ RPO weryfikuje spełnienie powyższego warunku po upływie okresu wskazanego w decyzji lub umowie o dofinansowanie projektu.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lastRenderedPageBreak/>
        <w:t xml:space="preserve">Beneficjent jest zobowiązany do zachowania trwałości miejsc świadczenia usług w mieszkaniach chronionych lub mieszkaniach wspomaganych utworzonych </w:t>
      </w:r>
      <w:r>
        <w:rPr>
          <w:rFonts w:ascii="Arial" w:hAnsi="Arial" w:cs="Arial"/>
        </w:rPr>
        <w:br/>
      </w:r>
      <w:r w:rsidRPr="00B03506">
        <w:rPr>
          <w:rFonts w:ascii="Arial" w:hAnsi="Arial" w:cs="Arial"/>
        </w:rPr>
        <w:t xml:space="preserve">w ramach projektu po zakończeniu realizacji projektu co najmniej przez okres równy okresowi realizacji projektu. Trwałość powinna być rozumiana jako instytucjonalna gotowość podmiotów do świadczenia usług. IZ RPO weryfikuje spełnienie powyższego warunku po upływie okresu wskazanego w decyzji o dofinansowaniu projektu lub umowie o dofinansowanie projektu.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publikowania w okresie trwałości aktualnej informacji dotyczącej liczby miejsc oferowanych przez niego po zakończeniu realizacji projektu na swojej stronie internetowej, w taki sposób, aby potencjalni odbiorcy wiedzieli, że mogą zgłosić się po usługę.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Beneficjent zobowiązuje się, że wsparcie dla osób niesamodzielnych realizowane w ramach projektu odbywa się zgodnie z „Ogólnoeuropejskimi wytycznymi dotyczącymi przejścia od opieki instytucjonalnej do opieki świadczonej na poziomie lokalnych społeczności” i dokumentem „Wykorzystanie funduszy Unii Europejskiej w celu przejścia od opieki instytucjonalnej do opieki świadczonej na poziomie lokalnych społeczności zestaw- narzędzi.”</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zapewnia, że usługi społeczne świadczone są w społeczności lokalnej.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usług opiekuńczych w projekcie, Beneficjent zobowiązuje się, że wsparcie dla usług opiekuńczych prowadzi każdorazowo do zwiększenia liczby miejsc świadczenia usług opiekuńczych w społeczności lokalnej oraz liczby osób objętych usługami świadczonymi w społeczności lokalnej przez danego beneficjenta w stosunku do danych z roku poprzedzającego rok złożenia wniosku o dofinansowanie projektu. Obowiązek zwiększania liczby miejsc świadczenia usług opiekuńczych oraz liczby osób objętych usługami nie dotyczy wsparcia dla usług opiekuńczych świadczonych przez opiekunów faktycznych.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W przypadku realizacji usług asystenckich w projekcie, Beneficjent zobowiązuje się, że wsparcie dla usług asystenckich prowadzi każdorazowo do zwiększenia liczby miejsc świadczenia usług asystenckich w społeczności lokalnej oraz liczby osób objętych usługami świadczonymi w społeczności lokalnej przez danego Beneficjenta w stosunku do danych z roku poprzedzającego rok złożenia wniosku o dofinansowanie projektu. Możliwa jest realizacja wsparcia w postaci usług asystenckich dla osób przebywających w opiece instytucjonalnej w celu ich przejścia do usług świadczonych w społeczności lokalnej.</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zapewnia, że wsparcie dla usług asystenckich odbywa się poprzez zwiększanie liczby asystentów funkcjonujących w ramach nowych podmiotów lub podmiotów istniejących, z zastrzeżeniem wynikającym z pkt 10.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usług opiekuńczych lub asystenckich Beneficjent zobowiązuje się, że wsparcie w ramach projektu nie spowoduje: </w:t>
      </w:r>
    </w:p>
    <w:p w:rsidR="00B03506" w:rsidRPr="00B03506" w:rsidRDefault="00B03506" w:rsidP="00B03506">
      <w:pPr>
        <w:pStyle w:val="Default"/>
        <w:spacing w:before="120" w:after="120" w:line="276" w:lineRule="auto"/>
        <w:ind w:left="708"/>
        <w:jc w:val="both"/>
        <w:rPr>
          <w:rFonts w:ascii="Arial" w:hAnsi="Arial" w:cs="Arial"/>
        </w:rPr>
      </w:pPr>
      <w:r w:rsidRPr="00B03506">
        <w:rPr>
          <w:rFonts w:ascii="Arial" w:hAnsi="Arial" w:cs="Arial"/>
        </w:rPr>
        <w:lastRenderedPageBreak/>
        <w:t xml:space="preserve">a) zmniejszenia dotychczasowego finansowania usług asystenckich lub opiekuńczych przez beneficjenta oraz </w:t>
      </w:r>
    </w:p>
    <w:p w:rsidR="00B03506" w:rsidRPr="00B03506" w:rsidRDefault="00B03506" w:rsidP="00B03506">
      <w:pPr>
        <w:pStyle w:val="Default"/>
        <w:spacing w:before="120" w:after="120" w:line="276" w:lineRule="auto"/>
        <w:ind w:left="708"/>
        <w:jc w:val="both"/>
        <w:rPr>
          <w:rFonts w:ascii="Arial" w:hAnsi="Arial" w:cs="Arial"/>
        </w:rPr>
      </w:pPr>
      <w:r w:rsidRPr="00B03506">
        <w:rPr>
          <w:rFonts w:ascii="Arial" w:hAnsi="Arial" w:cs="Arial"/>
        </w:rPr>
        <w:t xml:space="preserve">b) zastąpienia środkami projektu dotychczasowego finansowania usług ze środków innych niż europejskie.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wsparcia istniejących mieszkań chronionych lub wspomaganych Beneficjent zobowiązuje się, że wsparcie istniejących mieszkań chronionych lub mieszkań wspomaganych jest możliwe wyłącznie pod warunkiem zwiększenia liczby miejsc świadczenia usług w danym mieszkaniu, bez pogorszenia jakości świadczonych usług.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usług zdrowotnych, rehabilitacyjnych i pielęgnacyjnych, Beneficjent zobowiązuje się, że będą one niezbędne do realizacji celów projektu oraz nie mogą zostać sfinansowane ze środków publicznych, to jest jeżeli wykraczają one poza gwarantowane świadczenia opieki zdrowotnej albo. po wykazaniu, że gwarantowana usługa zdrowotna nie mogłaby zostać sfinansowana danej osobie ze środków publicznych w okresie realizacji wsparcia danego uczestnika w ramach projektu albo w przypadku, o którym mowa w rozdziale 7 pkt 2 Wytycznych </w:t>
      </w:r>
      <w:r>
        <w:rPr>
          <w:rFonts w:ascii="Arial" w:hAnsi="Arial" w:cs="Arial"/>
        </w:rPr>
        <w:br/>
      </w:r>
      <w:r w:rsidRPr="00B03506">
        <w:rPr>
          <w:rFonts w:ascii="Arial" w:hAnsi="Arial" w:cs="Arial"/>
        </w:rPr>
        <w:t xml:space="preserve">w zakresie realizacji przedsięwzięć z udziałem środków Europejskiego Funduszu społecznego w obszarze zdrowia na lata 2014-2020 z dnia 1 stycznia 2018 r. (gdy projekt przewiduje zarówno usługi zdrowotne wymienione w katalogu świadczeń gwarantowanych jako podstawowe i jednocześnie niezbędne dla realizacji tego projektu, jak i usługi zdrowotne ponadstandardowe); </w:t>
      </w:r>
    </w:p>
    <w:p w:rsidR="00B03506" w:rsidRPr="00B03506" w:rsidRDefault="00B03506" w:rsidP="00B03506">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gdy w projekcie realizowane są usługi zdrowotne, celem uniknięcia dublowania wsparcia w ramach konkursu regionalnego oraz na obszarach ZIT,RIT lub OSI, Beneficjent zobowiąże uczestnika projektu do złożenia oświadczenia o niekorzystaniu z takiego samego wsparcia w innych projektach współfinansowanych ze środków UE w czasie trwania projektu. </w:t>
      </w:r>
    </w:p>
    <w:p w:rsidR="001C0AA8" w:rsidRPr="006A02DF" w:rsidRDefault="001C0AA8" w:rsidP="006A02DF">
      <w:pPr>
        <w:jc w:val="both"/>
        <w:rPr>
          <w:rFonts w:ascii="Times New Roman" w:hAnsi="Times New Roman" w:cs="Times New Roman"/>
          <w:sz w:val="24"/>
          <w:szCs w:val="24"/>
        </w:rPr>
      </w:pPr>
    </w:p>
    <w:sectPr w:rsidR="001C0AA8" w:rsidRPr="006A02DF" w:rsidSect="006050E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47" w:rsidRDefault="00BD3347" w:rsidP="001C50C4">
      <w:pPr>
        <w:spacing w:after="0" w:line="240" w:lineRule="auto"/>
      </w:pPr>
      <w:r>
        <w:separator/>
      </w:r>
    </w:p>
  </w:endnote>
  <w:endnote w:type="continuationSeparator" w:id="1">
    <w:p w:rsidR="00BD3347" w:rsidRDefault="00BD3347" w:rsidP="001C50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10002FF" w:usb1="4000ACFF" w:usb2="00000009"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AFF" w:usb1="C0007843" w:usb2="00000009" w:usb3="00000000" w:csb0="000001FF" w:csb1="00000000"/>
  </w:font>
  <w:font w:name="Calibri Light">
    <w:altName w:val="Arial"/>
    <w:charset w:val="EE"/>
    <w:family w:val="swiss"/>
    <w:pitch w:val="variable"/>
    <w:sig w:usb0="20000287"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47" w:rsidRDefault="00BD3347" w:rsidP="001C50C4">
      <w:pPr>
        <w:spacing w:after="0" w:line="240" w:lineRule="auto"/>
      </w:pPr>
      <w:r>
        <w:separator/>
      </w:r>
    </w:p>
  </w:footnote>
  <w:footnote w:type="continuationSeparator" w:id="1">
    <w:p w:rsidR="00BD3347" w:rsidRDefault="00BD3347" w:rsidP="001C50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06CB1"/>
    <w:multiLevelType w:val="hybridMultilevel"/>
    <w:tmpl w:val="23643046"/>
    <w:lvl w:ilvl="0" w:tplc="4E741F6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997A2A"/>
    <w:multiLevelType w:val="hybridMultilevel"/>
    <w:tmpl w:val="D758DAEE"/>
    <w:lvl w:ilvl="0" w:tplc="04150013">
      <w:start w:val="1"/>
      <w:numFmt w:val="upperRoman"/>
      <w:lvlText w:val="%1."/>
      <w:lvlJc w:val="right"/>
      <w:pPr>
        <w:ind w:left="1440" w:hanging="360"/>
      </w:pPr>
    </w:lvl>
    <w:lvl w:ilvl="1" w:tplc="F97CD728">
      <w:start w:val="3"/>
      <w:numFmt w:val="decimal"/>
      <w:lvlText w:val="%2)"/>
      <w:lvlJc w:val="left"/>
      <w:pPr>
        <w:ind w:left="2160" w:hanging="360"/>
      </w:pPr>
      <w:rPr>
        <w:rFonts w:eastAsia="Times New Roman"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106C237A"/>
    <w:multiLevelType w:val="hybridMultilevel"/>
    <w:tmpl w:val="AD6A6AC6"/>
    <w:lvl w:ilvl="0" w:tplc="9264AE3C">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8F3476D"/>
    <w:multiLevelType w:val="hybridMultilevel"/>
    <w:tmpl w:val="E9ECB28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4">
    <w:nsid w:val="1F0F490B"/>
    <w:multiLevelType w:val="hybridMultilevel"/>
    <w:tmpl w:val="BE007B0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09116DA"/>
    <w:multiLevelType w:val="hybridMultilevel"/>
    <w:tmpl w:val="BB38E088"/>
    <w:lvl w:ilvl="0" w:tplc="3DC40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B187207"/>
    <w:multiLevelType w:val="hybridMultilevel"/>
    <w:tmpl w:val="76DEBD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C601EA7"/>
    <w:multiLevelType w:val="hybridMultilevel"/>
    <w:tmpl w:val="723264E0"/>
    <w:lvl w:ilvl="0" w:tplc="4A94899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F4700F3"/>
    <w:multiLevelType w:val="hybridMultilevel"/>
    <w:tmpl w:val="049E7EE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FDA77FD"/>
    <w:multiLevelType w:val="hybridMultilevel"/>
    <w:tmpl w:val="C97A0016"/>
    <w:lvl w:ilvl="0" w:tplc="6EE235F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7D108D2"/>
    <w:multiLevelType w:val="hybridMultilevel"/>
    <w:tmpl w:val="7F6CDB9A"/>
    <w:lvl w:ilvl="0" w:tplc="2522D21A">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DF40C4B"/>
    <w:multiLevelType w:val="hybridMultilevel"/>
    <w:tmpl w:val="35B839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3ED81CC3"/>
    <w:multiLevelType w:val="hybridMultilevel"/>
    <w:tmpl w:val="1A20C7AA"/>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13">
    <w:nsid w:val="3F8C1809"/>
    <w:multiLevelType w:val="hybridMultilevel"/>
    <w:tmpl w:val="33D84C2A"/>
    <w:lvl w:ilvl="0" w:tplc="37C03F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00C566D"/>
    <w:multiLevelType w:val="hybridMultilevel"/>
    <w:tmpl w:val="BC64D630"/>
    <w:lvl w:ilvl="0" w:tplc="9E105D52">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76958FF"/>
    <w:multiLevelType w:val="hybridMultilevel"/>
    <w:tmpl w:val="14429F4E"/>
    <w:lvl w:ilvl="0" w:tplc="DE448F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8EF318D"/>
    <w:multiLevelType w:val="hybridMultilevel"/>
    <w:tmpl w:val="5BF2E516"/>
    <w:lvl w:ilvl="0" w:tplc="FE0CCE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AB11F7B"/>
    <w:multiLevelType w:val="hybridMultilevel"/>
    <w:tmpl w:val="783299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AE14C37"/>
    <w:multiLevelType w:val="hybridMultilevel"/>
    <w:tmpl w:val="C32ABF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F1219A0"/>
    <w:multiLevelType w:val="hybridMultilevel"/>
    <w:tmpl w:val="56B0FF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16B4671"/>
    <w:multiLevelType w:val="hybridMultilevel"/>
    <w:tmpl w:val="1CEABF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21">
    <w:nsid w:val="54E7612E"/>
    <w:multiLevelType w:val="hybridMultilevel"/>
    <w:tmpl w:val="FA10E1F6"/>
    <w:lvl w:ilvl="0" w:tplc="3FF61E3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B39668D"/>
    <w:multiLevelType w:val="hybridMultilevel"/>
    <w:tmpl w:val="DAF0DD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C9466E6"/>
    <w:multiLevelType w:val="hybridMultilevel"/>
    <w:tmpl w:val="B95C982E"/>
    <w:lvl w:ilvl="0" w:tplc="147A11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D512612"/>
    <w:multiLevelType w:val="hybridMultilevel"/>
    <w:tmpl w:val="14DCA34E"/>
    <w:lvl w:ilvl="0" w:tplc="A29483C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0B97539"/>
    <w:multiLevelType w:val="hybridMultilevel"/>
    <w:tmpl w:val="C2B88218"/>
    <w:lvl w:ilvl="0" w:tplc="D0F4B260">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1CD4AA4"/>
    <w:multiLevelType w:val="hybridMultilevel"/>
    <w:tmpl w:val="7C5A0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3BC7C6A"/>
    <w:multiLevelType w:val="hybridMultilevel"/>
    <w:tmpl w:val="A7FE4B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28">
    <w:nsid w:val="66CA1C24"/>
    <w:multiLevelType w:val="hybridMultilevel"/>
    <w:tmpl w:val="6B1EBF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EDA71C4"/>
    <w:multiLevelType w:val="hybridMultilevel"/>
    <w:tmpl w:val="5426A06E"/>
    <w:lvl w:ilvl="0" w:tplc="489AB972">
      <w:start w:val="2"/>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08E40A3"/>
    <w:multiLevelType w:val="hybridMultilevel"/>
    <w:tmpl w:val="FCBE9020"/>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nsid w:val="70B47B04"/>
    <w:multiLevelType w:val="hybridMultilevel"/>
    <w:tmpl w:val="17F8EDB6"/>
    <w:lvl w:ilvl="0" w:tplc="15AA7E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9EE0499"/>
    <w:multiLevelType w:val="hybridMultilevel"/>
    <w:tmpl w:val="FF9E15D4"/>
    <w:lvl w:ilvl="0" w:tplc="F648D18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A0329F2"/>
    <w:multiLevelType w:val="hybridMultilevel"/>
    <w:tmpl w:val="BD0E47D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3"/>
  </w:num>
  <w:num w:numId="3">
    <w:abstractNumId w:val="26"/>
  </w:num>
  <w:num w:numId="4">
    <w:abstractNumId w:val="28"/>
  </w:num>
  <w:num w:numId="5">
    <w:abstractNumId w:val="17"/>
  </w:num>
  <w:num w:numId="6">
    <w:abstractNumId w:val="1"/>
  </w:num>
  <w:num w:numId="7">
    <w:abstractNumId w:val="20"/>
  </w:num>
  <w:num w:numId="8">
    <w:abstractNumId w:val="30"/>
  </w:num>
  <w:num w:numId="9">
    <w:abstractNumId w:val="3"/>
  </w:num>
  <w:num w:numId="10">
    <w:abstractNumId w:val="4"/>
  </w:num>
  <w:num w:numId="11">
    <w:abstractNumId w:val="18"/>
  </w:num>
  <w:num w:numId="12">
    <w:abstractNumId w:val="7"/>
  </w:num>
  <w:num w:numId="13">
    <w:abstractNumId w:val="12"/>
  </w:num>
  <w:num w:numId="14">
    <w:abstractNumId w:val="27"/>
  </w:num>
  <w:num w:numId="15">
    <w:abstractNumId w:val="22"/>
  </w:num>
  <w:num w:numId="16">
    <w:abstractNumId w:val="8"/>
  </w:num>
  <w:num w:numId="17">
    <w:abstractNumId w:val="9"/>
  </w:num>
  <w:num w:numId="18">
    <w:abstractNumId w:val="15"/>
  </w:num>
  <w:num w:numId="19">
    <w:abstractNumId w:val="16"/>
  </w:num>
  <w:num w:numId="20">
    <w:abstractNumId w:val="23"/>
  </w:num>
  <w:num w:numId="21">
    <w:abstractNumId w:val="32"/>
  </w:num>
  <w:num w:numId="22">
    <w:abstractNumId w:val="24"/>
  </w:num>
  <w:num w:numId="23">
    <w:abstractNumId w:val="31"/>
  </w:num>
  <w:num w:numId="24">
    <w:abstractNumId w:val="0"/>
  </w:num>
  <w:num w:numId="25">
    <w:abstractNumId w:val="13"/>
  </w:num>
  <w:num w:numId="26">
    <w:abstractNumId w:val="21"/>
  </w:num>
  <w:num w:numId="27">
    <w:abstractNumId w:val="2"/>
  </w:num>
  <w:num w:numId="28">
    <w:abstractNumId w:val="25"/>
  </w:num>
  <w:num w:numId="29">
    <w:abstractNumId w:val="14"/>
  </w:num>
  <w:num w:numId="30">
    <w:abstractNumId w:val="29"/>
  </w:num>
  <w:num w:numId="31">
    <w:abstractNumId w:val="6"/>
  </w:num>
  <w:num w:numId="32">
    <w:abstractNumId w:val="5"/>
  </w:num>
  <w:num w:numId="33">
    <w:abstractNumId w:val="11"/>
  </w:num>
  <w:num w:numId="34">
    <w:abstractNumId w:val="1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0"/>
    <w:footnote w:id="1"/>
  </w:footnotePr>
  <w:endnotePr>
    <w:endnote w:id="0"/>
    <w:endnote w:id="1"/>
  </w:endnotePr>
  <w:compat/>
  <w:rsids>
    <w:rsidRoot w:val="00360C55"/>
    <w:rsid w:val="00042002"/>
    <w:rsid w:val="00042CDB"/>
    <w:rsid w:val="000457C2"/>
    <w:rsid w:val="0006000A"/>
    <w:rsid w:val="00062FBB"/>
    <w:rsid w:val="0007169F"/>
    <w:rsid w:val="00080188"/>
    <w:rsid w:val="00090795"/>
    <w:rsid w:val="000A5FB2"/>
    <w:rsid w:val="000C28AA"/>
    <w:rsid w:val="000E3A69"/>
    <w:rsid w:val="001033EF"/>
    <w:rsid w:val="00125E11"/>
    <w:rsid w:val="00191C1A"/>
    <w:rsid w:val="00197DF9"/>
    <w:rsid w:val="001C0AA8"/>
    <w:rsid w:val="001C50C4"/>
    <w:rsid w:val="001D1DED"/>
    <w:rsid w:val="001E7697"/>
    <w:rsid w:val="001F5106"/>
    <w:rsid w:val="001F7220"/>
    <w:rsid w:val="0021514F"/>
    <w:rsid w:val="00216F51"/>
    <w:rsid w:val="002255FA"/>
    <w:rsid w:val="0023229F"/>
    <w:rsid w:val="00242FA0"/>
    <w:rsid w:val="00272F8B"/>
    <w:rsid w:val="00282018"/>
    <w:rsid w:val="002A3E93"/>
    <w:rsid w:val="002C0693"/>
    <w:rsid w:val="002D261E"/>
    <w:rsid w:val="0030533A"/>
    <w:rsid w:val="0031559B"/>
    <w:rsid w:val="00324846"/>
    <w:rsid w:val="003324BA"/>
    <w:rsid w:val="00360C55"/>
    <w:rsid w:val="003723A2"/>
    <w:rsid w:val="003A1923"/>
    <w:rsid w:val="003E32FF"/>
    <w:rsid w:val="003E7BDE"/>
    <w:rsid w:val="003F0E5A"/>
    <w:rsid w:val="003F3C7E"/>
    <w:rsid w:val="00414077"/>
    <w:rsid w:val="004162C6"/>
    <w:rsid w:val="00426BF6"/>
    <w:rsid w:val="00430E21"/>
    <w:rsid w:val="00462584"/>
    <w:rsid w:val="00485216"/>
    <w:rsid w:val="004A7D9C"/>
    <w:rsid w:val="004C0641"/>
    <w:rsid w:val="004D2CE3"/>
    <w:rsid w:val="004D3D9B"/>
    <w:rsid w:val="004D4882"/>
    <w:rsid w:val="004D4CA3"/>
    <w:rsid w:val="004E562C"/>
    <w:rsid w:val="004F2F9E"/>
    <w:rsid w:val="004F5641"/>
    <w:rsid w:val="004F6D09"/>
    <w:rsid w:val="00507AA1"/>
    <w:rsid w:val="00551DE1"/>
    <w:rsid w:val="0055589D"/>
    <w:rsid w:val="00580F9E"/>
    <w:rsid w:val="00586FCB"/>
    <w:rsid w:val="00595070"/>
    <w:rsid w:val="005A5C44"/>
    <w:rsid w:val="005E1876"/>
    <w:rsid w:val="006035AC"/>
    <w:rsid w:val="006050ED"/>
    <w:rsid w:val="00613529"/>
    <w:rsid w:val="006517B3"/>
    <w:rsid w:val="006848D1"/>
    <w:rsid w:val="006A02DF"/>
    <w:rsid w:val="006A2DF4"/>
    <w:rsid w:val="006B69D5"/>
    <w:rsid w:val="006C50B1"/>
    <w:rsid w:val="006C7167"/>
    <w:rsid w:val="00701203"/>
    <w:rsid w:val="00707D41"/>
    <w:rsid w:val="00715261"/>
    <w:rsid w:val="00720A44"/>
    <w:rsid w:val="007453BA"/>
    <w:rsid w:val="00790B32"/>
    <w:rsid w:val="00792505"/>
    <w:rsid w:val="007A3254"/>
    <w:rsid w:val="007A4C43"/>
    <w:rsid w:val="007A5EF8"/>
    <w:rsid w:val="007D2F46"/>
    <w:rsid w:val="0081299D"/>
    <w:rsid w:val="008129BB"/>
    <w:rsid w:val="00812AA4"/>
    <w:rsid w:val="00830252"/>
    <w:rsid w:val="00833445"/>
    <w:rsid w:val="008459FB"/>
    <w:rsid w:val="00845DC5"/>
    <w:rsid w:val="008A496C"/>
    <w:rsid w:val="008A5D8F"/>
    <w:rsid w:val="008D57FF"/>
    <w:rsid w:val="008E3D73"/>
    <w:rsid w:val="0093040C"/>
    <w:rsid w:val="00940EAF"/>
    <w:rsid w:val="00952819"/>
    <w:rsid w:val="00953E90"/>
    <w:rsid w:val="00964DEA"/>
    <w:rsid w:val="00967F50"/>
    <w:rsid w:val="009736F2"/>
    <w:rsid w:val="009B0A1D"/>
    <w:rsid w:val="009B20DE"/>
    <w:rsid w:val="009D4DAF"/>
    <w:rsid w:val="009F0163"/>
    <w:rsid w:val="00A22535"/>
    <w:rsid w:val="00A360EA"/>
    <w:rsid w:val="00A5577B"/>
    <w:rsid w:val="00A631ED"/>
    <w:rsid w:val="00A66934"/>
    <w:rsid w:val="00A66966"/>
    <w:rsid w:val="00A801A5"/>
    <w:rsid w:val="00A819F8"/>
    <w:rsid w:val="00AA6E27"/>
    <w:rsid w:val="00AE38E9"/>
    <w:rsid w:val="00AF010B"/>
    <w:rsid w:val="00B03506"/>
    <w:rsid w:val="00B224EA"/>
    <w:rsid w:val="00B60391"/>
    <w:rsid w:val="00B63899"/>
    <w:rsid w:val="00B736EF"/>
    <w:rsid w:val="00BB426B"/>
    <w:rsid w:val="00BB61BE"/>
    <w:rsid w:val="00BD3347"/>
    <w:rsid w:val="00BD5FF3"/>
    <w:rsid w:val="00BF3AE1"/>
    <w:rsid w:val="00C13DFE"/>
    <w:rsid w:val="00C152EF"/>
    <w:rsid w:val="00C22E9F"/>
    <w:rsid w:val="00C41679"/>
    <w:rsid w:val="00C675D4"/>
    <w:rsid w:val="00C70ACF"/>
    <w:rsid w:val="00CE4438"/>
    <w:rsid w:val="00CF097C"/>
    <w:rsid w:val="00D02DE1"/>
    <w:rsid w:val="00D13F11"/>
    <w:rsid w:val="00D1458E"/>
    <w:rsid w:val="00D47AB0"/>
    <w:rsid w:val="00D63EAC"/>
    <w:rsid w:val="00D650EA"/>
    <w:rsid w:val="00D940FE"/>
    <w:rsid w:val="00D94E85"/>
    <w:rsid w:val="00DA1C92"/>
    <w:rsid w:val="00DD4B3D"/>
    <w:rsid w:val="00DE3CB2"/>
    <w:rsid w:val="00DF5EE5"/>
    <w:rsid w:val="00E13FD6"/>
    <w:rsid w:val="00E42FB2"/>
    <w:rsid w:val="00E456F4"/>
    <w:rsid w:val="00E53431"/>
    <w:rsid w:val="00E6440F"/>
    <w:rsid w:val="00E65319"/>
    <w:rsid w:val="00E912DF"/>
    <w:rsid w:val="00EE0C32"/>
    <w:rsid w:val="00EF4228"/>
    <w:rsid w:val="00F233C7"/>
    <w:rsid w:val="00F34CCC"/>
    <w:rsid w:val="00F47003"/>
    <w:rsid w:val="00F558C4"/>
    <w:rsid w:val="00F60F15"/>
    <w:rsid w:val="00F62E29"/>
    <w:rsid w:val="00F6631B"/>
    <w:rsid w:val="00F80965"/>
    <w:rsid w:val="00F84111"/>
    <w:rsid w:val="00FA784E"/>
    <w:rsid w:val="00FF4EF0"/>
    <w:rsid w:val="00FF511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50ED"/>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C0693"/>
    <w:rPr>
      <w:sz w:val="20"/>
      <w:szCs w:val="20"/>
    </w:rPr>
  </w:style>
  <w:style w:type="character" w:styleId="Odwoanieprzypisudolnego">
    <w:name w:val="footnote reference"/>
    <w:basedOn w:val="Domylnaczcionkaakapitu"/>
    <w:uiPriority w:val="99"/>
    <w:semiHidden/>
    <w:unhideWhenUsed/>
    <w:rsid w:val="002C0693"/>
    <w:rPr>
      <w:vertAlign w:val="superscript"/>
    </w:rPr>
  </w:style>
  <w:style w:type="paragraph" w:customStyle="1" w:styleId="Default">
    <w:name w:val="Default"/>
    <w:rsid w:val="00B035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815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8E3ED-2409-4835-89FF-6BA400794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982</Words>
  <Characters>5898</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Wiktorczyk Maria</dc:creator>
  <cp:lastModifiedBy>Majka</cp:lastModifiedBy>
  <cp:revision>27</cp:revision>
  <cp:lastPrinted>2015-06-15T06:02:00Z</cp:lastPrinted>
  <dcterms:created xsi:type="dcterms:W3CDTF">2017-10-20T09:42:00Z</dcterms:created>
  <dcterms:modified xsi:type="dcterms:W3CDTF">2018-04-12T13:02:00Z</dcterms:modified>
</cp:coreProperties>
</file>